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ascii="宋体" w:hAnsi="宋体" w:eastAsia="宋体" w:cs="宋体"/>
          <w:b/>
          <w:bCs/>
          <w:color w:val="0000FF"/>
          <w:sz w:val="24"/>
          <w:szCs w:val="24"/>
        </w:rPr>
        <w:t>基金从业资格考试人群有哪些</w:t>
      </w:r>
      <w:r>
        <w:rPr>
          <w:rFonts w:ascii="宋体" w:hAnsi="宋体" w:eastAsia="宋体" w:cs="宋体"/>
          <w:sz w:val="24"/>
          <w:szCs w:val="24"/>
        </w:rPr>
        <w:br w:type="textWrapping"/>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随着基金备案制的推行，需要取得基金资格的人将会越来越多。</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目前需要参考的人员：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(1)依据《中华人民共和国证券投资基金法》(主席令第71号)第一章第九条规定：基金从业人员应当具备基金从业资格，遵守法律、行政法规，恪守职业道德和行为规范。</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中华人民共和国证券投资基金法》第13条规定，取得基金从业资格的人员达到法定人数是设立管理公开募集基金的基金管理公司必须具备的条件之一。同时，《证券投资基金管理公司管理办法》第6条也规定，持有基金从业资格是基金管理公司的设立条件之一。有符合法律、行政法规和中国证监会规定的拟任高级管理人员以及从事研究、投资、估值、营销等业务的人员，拟任高级管理人员、业务人员不少于15人，并应当取得基金从业资格。</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依据《证券投资基金销售管理办法》(证监会令第91号)第十条规定：商业银行申请基金销售业务资格，应当具备下列条件：公司负责基金销售业务的部门取得基金从业资格的人员不低于该部门员工人数的1/2，负责基金销售业务的部门管理人员取得基金从业资格;公司主要分支机构基金销售业务负责人取得基金从业资格;国有商业银行、股份制商业银行以及邮政储蓄银行等取得基金从业资格人员不少于30人;城市商业银行、农村商业银行、在华外资法人银行等取得基金从业资格人员不少于20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第五十七条规定：宣传推介基金的人员、基金销售信息管理平台系统运营维护人员等从事基金销售业务的人员应当取得基金销售业务资格。</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bookmarkStart w:id="0" w:name="_GoBack"/>
      <w:r>
        <w:rPr>
          <w:rFonts w:hint="eastAsia" w:asciiTheme="minorEastAsia" w:hAnsiTheme="minorEastAsia" w:eastAsiaTheme="minorEastAsia" w:cstheme="minorEastAsia"/>
          <w:b/>
          <w:bCs/>
          <w:sz w:val="24"/>
          <w:szCs w:val="24"/>
        </w:rPr>
        <w:t>总结起来，</w:t>
      </w:r>
      <w:bookmarkEnd w:id="0"/>
      <w:r>
        <w:rPr>
          <w:rFonts w:hint="eastAsia" w:asciiTheme="minorEastAsia" w:hAnsiTheme="minorEastAsia" w:eastAsiaTheme="minorEastAsia" w:cstheme="minorEastAsia"/>
          <w:sz w:val="24"/>
          <w:szCs w:val="24"/>
        </w:rPr>
        <w:t>基金相关机构的从业人员都需要申请基金从业资格。包括：包括基金管理人、商业银行(含在华外资法人银行)、证券公司、期货公司、保险机构、证券投资咨询机构、独立基金销售机构以及中国证监会认定的其他机构中的管理人员、业务人员、营销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25485"/>
    <w:rsid w:val="59FD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2019-11-23T10:02:58Z</dcterms:created>
  <dc:creator>Administrator</dc:creator>
  <cp:lastModifiedBy>不一般</cp:lastModifiedBy>
  <dcterms:modified xsi:type="dcterms:W3CDTF">2019-11-23T10:05:14Z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